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93" w:rsidRPr="003042F1" w:rsidRDefault="00BC2293" w:rsidP="00BC2293">
      <w:pPr>
        <w:autoSpaceDE w:val="0"/>
        <w:autoSpaceDN w:val="0"/>
        <w:adjustRightInd w:val="0"/>
        <w:spacing w:after="0" w:line="240" w:lineRule="auto"/>
        <w:jc w:val="right"/>
        <w:rPr>
          <w:rFonts w:ascii="TimesNewRomanPS-BoldMT" w:hAnsi="TimesNewRomanPS-BoldMT" w:cs="TimesNewRomanPS-BoldMT"/>
          <w:bCs/>
          <w:color w:val="000000"/>
          <w:sz w:val="16"/>
          <w:szCs w:val="16"/>
        </w:rPr>
      </w:pPr>
      <w:bookmarkStart w:id="0" w:name="_GoBack"/>
      <w:bookmarkEnd w:id="0"/>
      <w:r w:rsidRPr="003042F1">
        <w:rPr>
          <w:rFonts w:ascii="TimesNewRomanPS-BoldMT" w:hAnsi="TimesNewRomanPS-BoldMT" w:cs="TimesNewRomanPS-BoldMT"/>
          <w:bCs/>
          <w:color w:val="000000"/>
          <w:sz w:val="16"/>
          <w:szCs w:val="16"/>
        </w:rPr>
        <w:t>FAC-SIMILE</w:t>
      </w:r>
    </w:p>
    <w:p w:rsidR="00BC2293" w:rsidRPr="003042F1" w:rsidRDefault="00BC2293" w:rsidP="00BC2293">
      <w:pPr>
        <w:autoSpaceDE w:val="0"/>
        <w:autoSpaceDN w:val="0"/>
        <w:adjustRightInd w:val="0"/>
        <w:spacing w:after="0" w:line="240" w:lineRule="auto"/>
        <w:rPr>
          <w:rFonts w:ascii="TimesNewRomanPS-BoldMT" w:hAnsi="TimesNewRomanPS-BoldMT" w:cs="TimesNewRomanPS-BoldMT"/>
          <w:b/>
          <w:bCs/>
          <w:color w:val="000000"/>
          <w:sz w:val="16"/>
          <w:szCs w:val="16"/>
        </w:rPr>
      </w:pPr>
    </w:p>
    <w:p w:rsidR="00BC2293" w:rsidRDefault="00BC2293" w:rsidP="00BC2293">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BC2293" w:rsidRDefault="00BC2293" w:rsidP="00BC229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MOD. 4 PROVVEDIMENTO DI DINIEGO/DIFFERIMENTO DELLA RICHIESTA DI</w:t>
      </w:r>
    </w:p>
    <w:p w:rsidR="00BC2293" w:rsidRDefault="00BC2293" w:rsidP="00BC229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ACCESSO GENERALIZZATO</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p>
    <w:p w:rsidR="00BC2293" w:rsidRDefault="00BC2293" w:rsidP="00BC2293">
      <w:pPr>
        <w:autoSpaceDE w:val="0"/>
        <w:autoSpaceDN w:val="0"/>
        <w:adjustRightInd w:val="0"/>
        <w:spacing w:after="0" w:line="240" w:lineRule="auto"/>
        <w:rPr>
          <w:rFonts w:ascii="TimesNewRomanPSMT" w:hAnsi="TimesNewRomanPSMT" w:cs="TimesNewRomanPSMT"/>
          <w:color w:val="000000"/>
        </w:rPr>
      </w:pPr>
      <w:proofErr w:type="spellStart"/>
      <w:proofErr w:type="gramStart"/>
      <w:r>
        <w:rPr>
          <w:rFonts w:ascii="TimesNewRomanPSMT" w:hAnsi="TimesNewRomanPSMT" w:cs="TimesNewRomanPSMT"/>
          <w:color w:val="000000"/>
        </w:rPr>
        <w:t>Prot</w:t>
      </w:r>
      <w:proofErr w:type="spellEnd"/>
      <w:r>
        <w:rPr>
          <w:rFonts w:ascii="TimesNewRomanPSMT" w:hAnsi="TimesNewRomanPSMT" w:cs="TimesNewRomanPSMT"/>
          <w:color w:val="000000"/>
        </w:rPr>
        <w:t>._</w:t>
      </w:r>
      <w:proofErr w:type="gramEnd"/>
      <w:r>
        <w:rPr>
          <w:rFonts w:ascii="TimesNewRomanPSMT" w:hAnsi="TimesNewRomanPSMT" w:cs="TimesNewRomanPSMT"/>
          <w:color w:val="000000"/>
        </w:rPr>
        <w:t>________</w:t>
      </w: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sz w:val="24"/>
          <w:szCs w:val="24"/>
        </w:rPr>
      </w:pPr>
    </w:p>
    <w:p w:rsidR="00BC2293" w:rsidRDefault="00BC2293" w:rsidP="00BC229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Oggetto: Richiesta di accesso generalizzato - Provvedimento di diniego totale, parziale o differimento dell’accesso</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4"/>
          <w:szCs w:val="24"/>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Con riferimento alla Sua richiesta di accesso del___________, pervenuta a questo Ente in data ___________________, </w:t>
      </w:r>
      <w:proofErr w:type="spellStart"/>
      <w:r>
        <w:rPr>
          <w:rFonts w:ascii="TimesNewRomanPSMT" w:hAnsi="TimesNewRomanPSMT" w:cs="TimesNewRomanPSMT"/>
          <w:color w:val="000000"/>
          <w:sz w:val="24"/>
          <w:szCs w:val="24"/>
        </w:rPr>
        <w:t>prot</w:t>
      </w:r>
      <w:proofErr w:type="spellEnd"/>
      <w:r>
        <w:rPr>
          <w:rFonts w:ascii="TimesNewRomanPSMT" w:hAnsi="TimesNewRomanPSMT" w:cs="TimesNewRomanPSMT"/>
          <w:color w:val="000000"/>
          <w:sz w:val="24"/>
          <w:szCs w:val="24"/>
        </w:rPr>
        <w:t>. ________________________, si</w:t>
      </w: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sz w:val="24"/>
          <w:szCs w:val="24"/>
        </w:rPr>
      </w:pP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COMUNICA</w:t>
      </w: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che la stessa </w:t>
      </w:r>
      <w:r>
        <w:rPr>
          <w:rFonts w:ascii="TimesNewRomanPS-BoldMT" w:hAnsi="TimesNewRomanPS-BoldMT" w:cs="TimesNewRomanPS-BoldMT"/>
          <w:b/>
          <w:bCs/>
          <w:color w:val="000000"/>
          <w:sz w:val="24"/>
          <w:szCs w:val="24"/>
        </w:rPr>
        <w:t>non può essere accolta</w:t>
      </w: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in tutto o in parte,</w:t>
      </w:r>
    </w:p>
    <w:p w:rsidR="00BC2293" w:rsidRDefault="00BC2293" w:rsidP="00BC229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oppure </w:t>
      </w:r>
      <w:r>
        <w:rPr>
          <w:rFonts w:ascii="TimesNewRomanPS-BoldMT" w:hAnsi="TimesNewRomanPS-BoldMT" w:cs="TimesNewRomanPS-BoldMT"/>
          <w:b/>
          <w:bCs/>
          <w:color w:val="000000"/>
          <w:sz w:val="24"/>
          <w:szCs w:val="24"/>
        </w:rPr>
        <w:t>che l’esercizio del diritto d’accesso deve essere differito per giorni______,</w:t>
      </w:r>
    </w:p>
    <w:p w:rsidR="00BC2293" w:rsidRDefault="00BC2293" w:rsidP="00BC229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 i seguenti motivi:</w:t>
      </w:r>
    </w:p>
    <w:p w:rsidR="00BC2293" w:rsidRDefault="00BC2293" w:rsidP="00BC229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rsidR="00BC2293" w:rsidRDefault="00BC2293" w:rsidP="00BC229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Il richiedente può presentare richiesta di riesame al Responsabile della prevenzione della corruzione e trasparenza, che decide con provvedimento motivato entro il termine di venti giorni.</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0"/>
          <w:szCs w:val="20"/>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Si avverte l’interessato che contro il presente provvedimento, nei casi di diniego totale o parziale all’accesso generalizzato, potrà proporre ricorso al T.A.R. ___________ ai sensi dell’art. 116 del Codice del processo amministrativo di cui al </w:t>
      </w:r>
      <w:proofErr w:type="spellStart"/>
      <w:proofErr w:type="gramStart"/>
      <w:r>
        <w:rPr>
          <w:rFonts w:ascii="TimesNewRomanPSMT" w:hAnsi="TimesNewRomanPSMT" w:cs="TimesNewRomanPSMT"/>
          <w:color w:val="000000"/>
          <w:sz w:val="20"/>
          <w:szCs w:val="20"/>
        </w:rPr>
        <w:t>D.Lgs</w:t>
      </w:r>
      <w:proofErr w:type="gramEnd"/>
      <w:r>
        <w:rPr>
          <w:rFonts w:ascii="TimesNewRomanPSMT" w:hAnsi="TimesNewRomanPSMT" w:cs="TimesNewRomanPSMT"/>
          <w:color w:val="000000"/>
          <w:sz w:val="20"/>
          <w:szCs w:val="20"/>
        </w:rPr>
        <w:t>.</w:t>
      </w:r>
      <w:proofErr w:type="spellEnd"/>
      <w:r>
        <w:rPr>
          <w:rFonts w:ascii="TimesNewRomanPSMT" w:hAnsi="TimesNewRomanPSMT" w:cs="TimesNewRomanPSMT"/>
          <w:color w:val="000000"/>
          <w:sz w:val="20"/>
          <w:szCs w:val="20"/>
        </w:rPr>
        <w:t xml:space="preserve"> n. 104/2010.</w:t>
      </w:r>
    </w:p>
    <w:p w:rsidR="00BC2293" w:rsidRDefault="00BC2293" w:rsidP="00BC2293">
      <w:pPr>
        <w:autoSpaceDE w:val="0"/>
        <w:autoSpaceDN w:val="0"/>
        <w:adjustRightInd w:val="0"/>
        <w:spacing w:after="0" w:line="240" w:lineRule="auto"/>
        <w:rPr>
          <w:rFonts w:ascii="TimesNewRomanPSMT" w:hAnsi="TimesNewRomanPSMT" w:cs="TimesNewRomanPSMT"/>
          <w:color w:val="000000"/>
          <w:sz w:val="20"/>
          <w:szCs w:val="20"/>
        </w:rPr>
      </w:pP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Il termine di cui all’art. 116, c.1, Codice del processo amministrativo, qualora il richiedente l’accesso generalizzato si sia rivolto al difensore civico, decorre dalla data di ricevimento, da parte del richiedente, dell’esito della sua istanza al difensore civico stesso.</w:t>
      </w:r>
    </w:p>
    <w:p w:rsidR="00BC2293" w:rsidRDefault="00BC2293" w:rsidP="00BC2293">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In alternativa il richiedente ed il controinteressato nei casi di accoglimento della richiesta di accesso generalizzato, possono presentare ricorso al difensore civico competente per ambito territoriale (qualora tale organo non sia stato istituito la competenza è attribuita la difensore civico competente per l’ambito territoriale immediatamente superiore). Il ricorso deve essere notificato anche all’amministrazione interessata.</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w:t>
      </w:r>
    </w:p>
    <w:p w:rsidR="00BC2293" w:rsidRDefault="00BC2293" w:rsidP="00BC229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Luogo e data</w:t>
      </w:r>
    </w:p>
    <w:p w:rsidR="00BC2293" w:rsidRDefault="00BC2293" w:rsidP="00BC2293">
      <w:pPr>
        <w:autoSpaceDE w:val="0"/>
        <w:autoSpaceDN w:val="0"/>
        <w:adjustRightInd w:val="0"/>
        <w:spacing w:after="0" w:line="240" w:lineRule="auto"/>
        <w:jc w:val="right"/>
        <w:rPr>
          <w:rFonts w:ascii="TimesNewRomanPSMT" w:hAnsi="TimesNewRomanPSMT" w:cs="TimesNewRomanPSMT"/>
          <w:color w:val="000000"/>
        </w:rPr>
      </w:pPr>
      <w:r>
        <w:rPr>
          <w:rFonts w:ascii="TimesNewRomanPSMT" w:hAnsi="TimesNewRomanPSMT" w:cs="TimesNewRomanPSMT"/>
          <w:color w:val="000000"/>
        </w:rPr>
        <w:t>_________________________________________</w:t>
      </w:r>
    </w:p>
    <w:p w:rsidR="00BC2293" w:rsidRDefault="00BC2293" w:rsidP="00EC0187">
      <w:pPr>
        <w:autoSpaceDE w:val="0"/>
        <w:autoSpaceDN w:val="0"/>
        <w:adjustRightInd w:val="0"/>
        <w:spacing w:after="0" w:line="240" w:lineRule="auto"/>
        <w:jc w:val="right"/>
      </w:pPr>
      <w:r>
        <w:rPr>
          <w:rFonts w:ascii="TimesNewRomanPSMT" w:hAnsi="TimesNewRomanPSMT" w:cs="TimesNewRomanPSMT"/>
          <w:color w:val="000000"/>
        </w:rPr>
        <w:t>Il Dirigente/Responsabile del procedimento</w:t>
      </w:r>
    </w:p>
    <w:p w:rsidR="00104B77" w:rsidRDefault="00104B77"/>
    <w:sectPr w:rsidR="00104B77" w:rsidSect="0094039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83" w:rsidRDefault="009F0D83">
      <w:pPr>
        <w:spacing w:after="0" w:line="240" w:lineRule="auto"/>
      </w:pPr>
      <w:r>
        <w:separator/>
      </w:r>
    </w:p>
  </w:endnote>
  <w:endnote w:type="continuationSeparator" w:id="0">
    <w:p w:rsidR="009F0D83" w:rsidRDefault="009F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3" w:rsidRDefault="00D537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2E" w:rsidRDefault="00EC0187" w:rsidP="00181258">
    <w:pPr>
      <w:pStyle w:val="Pidipagina"/>
      <w:ind w:right="360"/>
    </w:pPr>
    <w:r>
      <w:rPr>
        <w:rFonts w:ascii="Arial" w:hAnsi="Arial" w:cs="Arial"/>
        <w:sz w:val="16"/>
        <w:szCs w:val="16"/>
      </w:rPr>
      <w:t xml:space="preserve">REGOLAMENTO ACCESSO CIVICO E GENERALIZZATO </w:t>
    </w:r>
    <w:r>
      <w:rPr>
        <w:rFonts w:ascii="Arial" w:hAnsi="Arial" w:cs="Arial"/>
        <w:sz w:val="16"/>
        <w:szCs w:val="16"/>
      </w:rPr>
      <w:tab/>
      <w:t xml:space="preserve">         </w:t>
    </w:r>
    <w:r w:rsidR="00D537A3">
      <w:rPr>
        <w:rFonts w:ascii="Arial" w:hAnsi="Arial" w:cs="Arial"/>
        <w:sz w:val="16"/>
        <w:szCs w:val="16"/>
      </w:rPr>
      <w:t>MOD 4</w:t>
    </w:r>
    <w:r>
      <w:rPr>
        <w:rFonts w:ascii="Arial" w:hAnsi="Arial" w:cs="Arial"/>
        <w:sz w:val="16"/>
        <w:szCs w:val="16"/>
      </w:rPr>
      <w:t xml:space="preserve">                   REV. 00 – 2018                         </w:t>
    </w:r>
    <w:r w:rsidRPr="00F22246">
      <w:rPr>
        <w:rFonts w:ascii="Arial" w:hAnsi="Arial" w:cs="Arial"/>
        <w:sz w:val="16"/>
        <w:szCs w:val="16"/>
      </w:rPr>
      <w:t xml:space="preserve">Pagina </w:t>
    </w:r>
    <w:r w:rsidRPr="00F22246">
      <w:rPr>
        <w:rFonts w:ascii="Arial" w:hAnsi="Arial" w:cs="Arial"/>
        <w:sz w:val="16"/>
        <w:szCs w:val="16"/>
      </w:rPr>
      <w:fldChar w:fldCharType="begin"/>
    </w:r>
    <w:r w:rsidRPr="00F22246">
      <w:rPr>
        <w:rFonts w:ascii="Arial" w:hAnsi="Arial" w:cs="Arial"/>
        <w:sz w:val="16"/>
        <w:szCs w:val="16"/>
      </w:rPr>
      <w:instrText xml:space="preserve"> PAGE </w:instrText>
    </w:r>
    <w:r w:rsidRPr="00F22246">
      <w:rPr>
        <w:rFonts w:ascii="Arial" w:hAnsi="Arial" w:cs="Arial"/>
        <w:sz w:val="16"/>
        <w:szCs w:val="16"/>
      </w:rPr>
      <w:fldChar w:fldCharType="separate"/>
    </w:r>
    <w:r w:rsidR="00CD6DB5">
      <w:rPr>
        <w:rFonts w:ascii="Arial" w:hAnsi="Arial" w:cs="Arial"/>
        <w:noProof/>
        <w:sz w:val="16"/>
        <w:szCs w:val="16"/>
      </w:rPr>
      <w:t>1</w:t>
    </w:r>
    <w:r w:rsidRPr="00F22246">
      <w:rPr>
        <w:rFonts w:ascii="Arial" w:hAnsi="Arial" w:cs="Arial"/>
        <w:sz w:val="16"/>
        <w:szCs w:val="16"/>
      </w:rPr>
      <w:fldChar w:fldCharType="end"/>
    </w:r>
    <w:r w:rsidRPr="00F22246">
      <w:rPr>
        <w:rFonts w:ascii="Arial" w:hAnsi="Arial" w:cs="Arial"/>
        <w:sz w:val="16"/>
        <w:szCs w:val="16"/>
      </w:rPr>
      <w:t xml:space="preserve"> di </w:t>
    </w:r>
    <w:r w:rsidRPr="00F22246">
      <w:rPr>
        <w:rFonts w:ascii="Arial" w:hAnsi="Arial" w:cs="Arial"/>
        <w:sz w:val="16"/>
        <w:szCs w:val="16"/>
      </w:rPr>
      <w:fldChar w:fldCharType="begin"/>
    </w:r>
    <w:r w:rsidRPr="00F22246">
      <w:rPr>
        <w:rFonts w:ascii="Arial" w:hAnsi="Arial" w:cs="Arial"/>
        <w:sz w:val="16"/>
        <w:szCs w:val="16"/>
      </w:rPr>
      <w:instrText xml:space="preserve"> NUMPAGES </w:instrText>
    </w:r>
    <w:r w:rsidRPr="00F22246">
      <w:rPr>
        <w:rFonts w:ascii="Arial" w:hAnsi="Arial" w:cs="Arial"/>
        <w:sz w:val="16"/>
        <w:szCs w:val="16"/>
      </w:rPr>
      <w:fldChar w:fldCharType="separate"/>
    </w:r>
    <w:r w:rsidR="00CD6DB5">
      <w:rPr>
        <w:rFonts w:ascii="Arial" w:hAnsi="Arial" w:cs="Arial"/>
        <w:noProof/>
        <w:sz w:val="16"/>
        <w:szCs w:val="16"/>
      </w:rPr>
      <w:t>1</w:t>
    </w:r>
    <w:r w:rsidRPr="00F2224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3" w:rsidRDefault="00D537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83" w:rsidRDefault="009F0D83">
      <w:pPr>
        <w:spacing w:after="0" w:line="240" w:lineRule="auto"/>
      </w:pPr>
      <w:r>
        <w:separator/>
      </w:r>
    </w:p>
  </w:footnote>
  <w:footnote w:type="continuationSeparator" w:id="0">
    <w:p w:rsidR="009F0D83" w:rsidRDefault="009F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3" w:rsidRDefault="00D537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3" w:rsidRDefault="00D537A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A3" w:rsidRDefault="00D537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93"/>
    <w:rsid w:val="00104B77"/>
    <w:rsid w:val="00201B43"/>
    <w:rsid w:val="005365F4"/>
    <w:rsid w:val="009F0D83"/>
    <w:rsid w:val="00BC2293"/>
    <w:rsid w:val="00BD48D8"/>
    <w:rsid w:val="00CD6DB5"/>
    <w:rsid w:val="00D537A3"/>
    <w:rsid w:val="00EC0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82F09-1EBF-484D-B62C-2BEFE71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293"/>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C22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293"/>
    <w:rPr>
      <w:rFonts w:ascii="Calibri" w:eastAsia="Calibri" w:hAnsi="Calibri" w:cs="Times New Roman"/>
    </w:rPr>
  </w:style>
  <w:style w:type="paragraph" w:styleId="Intestazione">
    <w:name w:val="header"/>
    <w:basedOn w:val="Normale"/>
    <w:link w:val="IntestazioneCarattere"/>
    <w:uiPriority w:val="99"/>
    <w:unhideWhenUsed/>
    <w:rsid w:val="00D537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7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bc. Carabelli</dc:creator>
  <cp:keywords/>
  <dc:description/>
  <cp:lastModifiedBy>Barbara bc. Carabelli</cp:lastModifiedBy>
  <cp:revision>2</cp:revision>
  <dcterms:created xsi:type="dcterms:W3CDTF">2018-06-16T10:08:00Z</dcterms:created>
  <dcterms:modified xsi:type="dcterms:W3CDTF">2018-06-16T10:08:00Z</dcterms:modified>
</cp:coreProperties>
</file>